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1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6330"/>
      </w:tblGrid>
      <w:tr w:rsidR="00622C99" w:rsidTr="00664FD4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Name:  </w:t>
            </w: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Lindsey </w:t>
            </w:r>
            <w:proofErr w:type="spellStart"/>
            <w:r>
              <w:rPr>
                <w:rFonts w:ascii="Georgia" w:eastAsia="Georgia" w:hAnsi="Georgia" w:cs="Georgia"/>
                <w:b/>
              </w:rPr>
              <w:t>Goodine</w:t>
            </w:r>
            <w:proofErr w:type="spellEnd"/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Date:               Course:                                     Grade:</w:t>
            </w: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10/22</w:t>
            </w:r>
            <w:r>
              <w:rPr>
                <w:rFonts w:ascii="Georgia" w:eastAsia="Georgia" w:hAnsi="Georgia" w:cs="Georgia"/>
                <w:b/>
              </w:rPr>
              <w:t xml:space="preserve">                Language Arts                     7th</w:t>
            </w:r>
          </w:p>
        </w:tc>
      </w:tr>
      <w:tr w:rsidR="00622C99" w:rsidTr="00664FD4">
        <w:trPr>
          <w:trHeight w:val="86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Essential Question(s)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Pr="00CE0E4E" w:rsidRDefault="00622C99" w:rsidP="00664FD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Georgia" w:eastAsia="Times New Roman" w:hAnsi="Georgia" w:cstheme="minorHAnsi"/>
                <w:szCs w:val="22"/>
              </w:rPr>
            </w:pPr>
            <w:r w:rsidRPr="00CE0E4E">
              <w:rPr>
                <w:rFonts w:ascii="Georgia" w:eastAsia="Times New Roman" w:hAnsi="Georgia" w:cstheme="minorHAnsi"/>
                <w:szCs w:val="22"/>
              </w:rPr>
              <w:t>How do authors use narrative elements to create a story?</w:t>
            </w:r>
          </w:p>
        </w:tc>
      </w:tr>
      <w:tr w:rsidR="00622C99" w:rsidTr="00664FD4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Objective 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622C99" w:rsidRDefault="00622C99" w:rsidP="00622C99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Students will understand the different </w:t>
            </w:r>
            <w:r>
              <w:rPr>
                <w:rFonts w:ascii="Georgia" w:eastAsia="Georgia" w:hAnsi="Georgia" w:cs="Georgia"/>
              </w:rPr>
              <w:t>types of symbols and how they function in a text.</w:t>
            </w:r>
            <w:bookmarkStart w:id="0" w:name="_GoBack"/>
            <w:bookmarkEnd w:id="0"/>
          </w:p>
        </w:tc>
      </w:tr>
      <w:tr w:rsidR="00622C99" w:rsidTr="00664FD4">
        <w:trPr>
          <w:trHeight w:val="100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Thematic Connection (optional)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22C99" w:rsidRDefault="00622C99" w:rsidP="00664FD4">
            <w:pPr>
              <w:spacing w:line="240" w:lineRule="auto"/>
            </w:pPr>
          </w:p>
        </w:tc>
      </w:tr>
      <w:tr w:rsidR="00622C99" w:rsidTr="00664FD4">
        <w:trPr>
          <w:trHeight w:val="64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Agenda</w:t>
            </w: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Do Now:</w:t>
            </w:r>
          </w:p>
          <w:p w:rsidR="00622C99" w:rsidRPr="005D0EB5" w:rsidRDefault="00622C99" w:rsidP="00664FD4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Free Write pg. 58</w:t>
            </w: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i/>
                <w:u w:val="single"/>
              </w:rPr>
              <w:t>Activities (Mini-lesson, Guided Practice, Independent Practice)</w:t>
            </w: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Mini Lesson</w:t>
            </w:r>
            <w:r>
              <w:rPr>
                <w:rFonts w:ascii="Georgia" w:eastAsia="Georgia" w:hAnsi="Georgia" w:cs="Georgia"/>
              </w:rPr>
              <w:t>:</w:t>
            </w:r>
          </w:p>
          <w:p w:rsidR="00622C99" w:rsidRPr="009B6094" w:rsidRDefault="00622C99" w:rsidP="00664FD4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Symbolism: Color, Objects, People and Animals</w:t>
            </w: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Guided Practice :</w:t>
            </w:r>
          </w:p>
          <w:p w:rsidR="00622C99" w:rsidRPr="00A1434F" w:rsidRDefault="00622C99" w:rsidP="00664FD4">
            <w:pPr>
              <w:spacing w:line="240" w:lineRule="auto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Color and objects in “Daedalus and Icarus”</w:t>
            </w: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 xml:space="preserve">Independent Practice </w:t>
            </w:r>
            <w:r>
              <w:rPr>
                <w:rFonts w:ascii="Georgia" w:eastAsia="Georgia" w:hAnsi="Georgia" w:cs="Georgia"/>
              </w:rPr>
              <w:t>:</w:t>
            </w:r>
          </w:p>
          <w:p w:rsidR="00622C99" w:rsidRPr="00EE7384" w:rsidRDefault="00622C99" w:rsidP="00664FD4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People and animals in “Daedalus and Icarus”</w:t>
            </w:r>
          </w:p>
          <w:p w:rsidR="00622C99" w:rsidRDefault="00622C99" w:rsidP="00664FD4">
            <w:pPr>
              <w:spacing w:line="240" w:lineRule="auto"/>
            </w:pPr>
          </w:p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Evidence of Learning (EOL):</w:t>
            </w:r>
          </w:p>
          <w:p w:rsidR="00622C99" w:rsidRPr="007E1ABB" w:rsidRDefault="00622C99" w:rsidP="00664FD4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 xml:space="preserve">Students will use their knowledge of </w:t>
            </w:r>
            <w:r>
              <w:rPr>
                <w:rFonts w:ascii="Georgia" w:eastAsia="Georgia" w:hAnsi="Georgia" w:cs="Georgia"/>
              </w:rPr>
              <w:t>symbolism to identify symbols in “Daedalus and Icarus”</w:t>
            </w:r>
          </w:p>
          <w:p w:rsidR="00622C99" w:rsidRDefault="00622C99" w:rsidP="00664FD4">
            <w:pPr>
              <w:spacing w:line="240" w:lineRule="auto"/>
              <w:ind w:left="360"/>
            </w:pPr>
          </w:p>
        </w:tc>
      </w:tr>
      <w:tr w:rsidR="00622C99" w:rsidTr="00664FD4">
        <w:trPr>
          <w:trHeight w:val="10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Default="00622C99" w:rsidP="00664FD4">
            <w:pPr>
              <w:spacing w:line="240" w:lineRule="auto"/>
            </w:pPr>
            <w:bookmarkStart w:id="1" w:name="h.gjdgxs"/>
            <w:bookmarkStart w:id="2" w:name="h.537xl7v7oc3c"/>
            <w:bookmarkEnd w:id="1"/>
            <w:bookmarkEnd w:id="2"/>
            <w:r>
              <w:rPr>
                <w:rFonts w:ascii="Georgia" w:eastAsia="Georgia" w:hAnsi="Georgia" w:cs="Georgia"/>
                <w:b/>
              </w:rPr>
              <w:t>This is Important Because…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Default="00622C99" w:rsidP="00622C99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 xml:space="preserve">Students will understand </w:t>
            </w:r>
            <w:r>
              <w:rPr>
                <w:rFonts w:ascii="Georgia" w:eastAsia="Georgia" w:hAnsi="Georgia" w:cs="Georgia"/>
              </w:rPr>
              <w:t>how symbolism functions in a text.</w:t>
            </w:r>
          </w:p>
        </w:tc>
      </w:tr>
      <w:tr w:rsidR="00622C99" w:rsidTr="00664FD4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Homework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622C99" w:rsidRDefault="00622C99" w:rsidP="00664FD4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None</w:t>
            </w:r>
          </w:p>
          <w:p w:rsidR="00622C99" w:rsidRPr="00CE0E4E" w:rsidRDefault="00622C99" w:rsidP="00664FD4">
            <w:pPr>
              <w:spacing w:line="240" w:lineRule="auto"/>
            </w:pPr>
          </w:p>
        </w:tc>
      </w:tr>
      <w:tr w:rsidR="00622C99" w:rsidTr="00664FD4">
        <w:trPr>
          <w:trHeight w:val="72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622C99" w:rsidRDefault="00622C99" w:rsidP="00664FD4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Lesson Reflection</w:t>
            </w:r>
          </w:p>
          <w:p w:rsidR="00622C99" w:rsidRDefault="00622C99" w:rsidP="00664FD4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622C99" w:rsidRDefault="00622C99" w:rsidP="00622C99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 xml:space="preserve">How will my new understanding of </w:t>
            </w:r>
            <w:r>
              <w:rPr>
                <w:rFonts w:ascii="Georgia" w:eastAsia="Georgia" w:hAnsi="Georgia" w:cs="Georgia"/>
              </w:rPr>
              <w:t>symbolism affect my understanding of a text, and improve my own writing?</w:t>
            </w:r>
          </w:p>
        </w:tc>
      </w:tr>
    </w:tbl>
    <w:p w:rsidR="00F77C58" w:rsidRDefault="00622C99"/>
    <w:sectPr w:rsidR="00F7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65683"/>
    <w:multiLevelType w:val="multilevel"/>
    <w:tmpl w:val="3342F97C"/>
    <w:lvl w:ilvl="0">
      <w:start w:val="3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4D44736B"/>
    <w:multiLevelType w:val="multilevel"/>
    <w:tmpl w:val="2A2AE7DE"/>
    <w:lvl w:ilvl="0">
      <w:start w:val="1"/>
      <w:numFmt w:val="bullet"/>
      <w:lvlText w:val="➢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61A40E92"/>
    <w:multiLevelType w:val="hybridMultilevel"/>
    <w:tmpl w:val="F0BE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C99"/>
    <w:rsid w:val="001B493F"/>
    <w:rsid w:val="004D5817"/>
    <w:rsid w:val="0062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9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9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2014-10-17T01:01:00Z</dcterms:created>
  <dcterms:modified xsi:type="dcterms:W3CDTF">2014-10-17T01:06:00Z</dcterms:modified>
</cp:coreProperties>
</file>